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271498DA" w:rsidR="00C97117" w:rsidRDefault="00A62129">
      <w:r>
        <w:rPr>
          <w:noProof/>
        </w:rPr>
        <w:drawing>
          <wp:anchor distT="0" distB="0" distL="114300" distR="114300" simplePos="0" relativeHeight="251700224" behindDoc="1" locked="0" layoutInCell="1" allowOverlap="1" wp14:anchorId="4EDC63EB" wp14:editId="5DD6A71D">
            <wp:simplePos x="0" y="0"/>
            <wp:positionH relativeFrom="column">
              <wp:posOffset>-880745</wp:posOffset>
            </wp:positionH>
            <wp:positionV relativeFrom="paragraph">
              <wp:posOffset>-880745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4B45D9FA">
                <wp:simplePos x="0" y="0"/>
                <wp:positionH relativeFrom="column">
                  <wp:posOffset>988060</wp:posOffset>
                </wp:positionH>
                <wp:positionV relativeFrom="paragraph">
                  <wp:posOffset>14605</wp:posOffset>
                </wp:positionV>
                <wp:extent cx="4760595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ADC06" w14:textId="2A111698" w:rsidR="00144F44" w:rsidRPr="00A62129" w:rsidRDefault="00A62129" w:rsidP="00A67C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62129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CONNAITRE SES DROITS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77.8pt;margin-top:1.15pt;width:374.8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" filled="f" stroked="f" strokeweight=".5pt">
                <v:textbox>
                  <w:txbxContent>
                    <w:p w14:paraId="61FADC06" w14:textId="2A111698" w:rsidR="00144F44" w:rsidRPr="00A62129" w:rsidRDefault="00A62129" w:rsidP="00A67C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  <w:lang w:val="en-US"/>
                        </w:rPr>
                      </w:pPr>
                      <w:r w:rsidRPr="00A62129"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CONNAITRE SES DROITS</w:t>
                      </w:r>
                    </w:p>
                  </w:txbxContent>
                </v:textbox>
              </v:shape>
            </w:pict>
          </mc:Fallback>
        </mc:AlternateContent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77777777" w:rsidR="00A67CD3" w:rsidRPr="00A67CD3" w:rsidRDefault="00A67CD3" w:rsidP="00A67CD3"/>
    <w:p w14:paraId="2F038AD4" w14:textId="77777777" w:rsidR="00A67CD3" w:rsidRPr="00A67CD3" w:rsidRDefault="00A67CD3" w:rsidP="00A67CD3"/>
    <w:p w14:paraId="35F1BB3C" w14:textId="3F80DB43" w:rsidR="00760749" w:rsidRDefault="00C165E4" w:rsidP="00760749">
      <w:pPr>
        <w:tabs>
          <w:tab w:val="left" w:pos="1965"/>
        </w:tabs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4DAAD8E3">
            <wp:simplePos x="0" y="0"/>
            <wp:positionH relativeFrom="column">
              <wp:posOffset>6101080</wp:posOffset>
            </wp:positionH>
            <wp:positionV relativeFrom="page">
              <wp:posOffset>1876425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13053868">
                <wp:simplePos x="0" y="0"/>
                <wp:positionH relativeFrom="column">
                  <wp:posOffset>1047758</wp:posOffset>
                </wp:positionH>
                <wp:positionV relativeFrom="paragraph">
                  <wp:posOffset>119891</wp:posOffset>
                </wp:positionV>
                <wp:extent cx="5391398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margin-left:82.5pt;margin-top:9.45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F0BC5D2" w14:textId="44F8532C" w:rsidR="0023058C" w:rsidRPr="0023058C" w:rsidRDefault="0023058C" w:rsidP="003867B0">
      <w:pPr>
        <w:ind w:left="1560"/>
      </w:pPr>
    </w:p>
    <w:p w14:paraId="51B0B9C4" w14:textId="5E0979B6" w:rsidR="0023058C" w:rsidRPr="0023058C" w:rsidRDefault="00AA47CE" w:rsidP="0023058C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1EFF1B36">
                <wp:simplePos x="0" y="0"/>
                <wp:positionH relativeFrom="column">
                  <wp:posOffset>1205230</wp:posOffset>
                </wp:positionH>
                <wp:positionV relativeFrom="paragraph">
                  <wp:posOffset>110490</wp:posOffset>
                </wp:positionV>
                <wp:extent cx="4791075" cy="20955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38F66A89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12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1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</w:p>
                          <w:p w14:paraId="3EEF9FF4" w14:textId="5583FF5C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3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jours</w:t>
                            </w:r>
                          </w:p>
                          <w:p w14:paraId="09D83234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5C43CC76" w14:textId="0F32EC37" w:rsidR="005B4E54" w:rsidRPr="005B4E54" w:rsidRDefault="003867B0" w:rsidP="005B4E54">
                            <w:p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5B4E54" w:rsidRPr="005B4E54">
                              <w:rPr>
                                <w:rFonts w:asciiTheme="majorHAnsi" w:hAnsiTheme="majorHAnsi" w:cs="Arial"/>
                              </w:rPr>
                              <w:t>Appréhender la recherche dans le code du travail et la Convention collective dans l’activité quotidienne du syndicat.</w:t>
                            </w:r>
                            <w:r w:rsidR="005B4E54">
                              <w:rPr>
                                <w:rFonts w:asciiTheme="majorHAnsi" w:hAnsiTheme="majorHAnsi" w:cs="Arial"/>
                              </w:rPr>
                              <w:t xml:space="preserve"> </w:t>
                            </w:r>
                            <w:r w:rsidR="005B4E54" w:rsidRPr="005B4E54">
                              <w:rPr>
                                <w:rFonts w:asciiTheme="majorHAnsi" w:hAnsiTheme="majorHAnsi" w:cs="Arial"/>
                              </w:rPr>
                              <w:t>Connaître les règles essentielles de la nouvelle représentativité et la méthode du calcul aux élections professionnelles</w:t>
                            </w:r>
                          </w:p>
                          <w:p w14:paraId="3F008BCF" w14:textId="268A3623" w:rsidR="005B4E54" w:rsidRPr="005B4E54" w:rsidRDefault="003867B0" w:rsidP="005B4E54">
                            <w:p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AA47CE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5B4E54" w:rsidRPr="005B4E54">
                              <w:rPr>
                                <w:rFonts w:asciiTheme="majorHAnsi" w:hAnsiTheme="majorHAnsi" w:cs="Arial"/>
                              </w:rPr>
                              <w:t>Les stagiaires doivent se munir de leur Convention collective</w:t>
                            </w:r>
                            <w:r w:rsidR="005B4E54">
                              <w:rPr>
                                <w:rFonts w:asciiTheme="majorHAnsi" w:hAnsiTheme="majorHAnsi" w:cs="Arial"/>
                              </w:rPr>
                              <w:t xml:space="preserve">. </w:t>
                            </w:r>
                            <w:r w:rsidR="005B4E54" w:rsidRPr="005B4E54">
                              <w:rPr>
                                <w:rFonts w:asciiTheme="majorHAnsi" w:hAnsiTheme="majorHAnsi" w:cs="Arial"/>
                              </w:rPr>
                              <w:t>Support fourni à chaque stagiaire</w:t>
                            </w:r>
                          </w:p>
                          <w:p w14:paraId="233D2090" w14:textId="13006263" w:rsidR="003867B0" w:rsidRPr="005B4E54" w:rsidRDefault="003867B0" w:rsidP="00AA47C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AFB0" id="Zone de texte 5" o:spid="_x0000_s1029" type="#_x0000_t202" style="position:absolute;margin-left:94.9pt;margin-top:8.7pt;width:377.25pt;height:1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" fillcolor="white [3201]" stroked="f" strokeweight=".5pt">
                <v:textbox>
                  <w:txbxContent>
                    <w:p w14:paraId="43B98351" w14:textId="38F66A89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 w:rsidR="00AA47CE">
                        <w:rPr>
                          <w:rFonts w:asciiTheme="majorHAnsi" w:hAnsiTheme="majorHAnsi"/>
                        </w:rPr>
                        <w:t>12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 w:rsidR="006F3BB7">
                        <w:rPr>
                          <w:rFonts w:asciiTheme="majorHAnsi" w:hAnsiTheme="majorHAnsi"/>
                        </w:rPr>
                        <w:t>1</w:t>
                      </w:r>
                      <w:r w:rsidR="00AA47CE">
                        <w:rPr>
                          <w:rFonts w:asciiTheme="majorHAnsi" w:hAnsiTheme="majorHAnsi"/>
                        </w:rPr>
                        <w:t>5</w:t>
                      </w:r>
                    </w:p>
                    <w:p w14:paraId="3EEF9FF4" w14:textId="5583FF5C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6F3BB7">
                        <w:rPr>
                          <w:rFonts w:asciiTheme="majorHAnsi" w:hAnsiTheme="majorHAnsi"/>
                        </w:rPr>
                        <w:t>3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jours</w:t>
                      </w:r>
                    </w:p>
                    <w:p w14:paraId="09D83234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5C43CC76" w14:textId="0F32EC37" w:rsidR="005B4E54" w:rsidRPr="005B4E54" w:rsidRDefault="003867B0" w:rsidP="005B4E54">
                      <w:p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5B4E54" w:rsidRPr="005B4E54">
                        <w:rPr>
                          <w:rFonts w:asciiTheme="majorHAnsi" w:hAnsiTheme="majorHAnsi" w:cs="Arial"/>
                        </w:rPr>
                        <w:t>Appréhender la recherche dans le code du travail et la Convention collective dans l’activité quotidienne du syndicat.</w:t>
                      </w:r>
                      <w:r w:rsidR="005B4E54">
                        <w:rPr>
                          <w:rFonts w:asciiTheme="majorHAnsi" w:hAnsiTheme="majorHAnsi" w:cs="Arial"/>
                        </w:rPr>
                        <w:t xml:space="preserve"> </w:t>
                      </w:r>
                      <w:r w:rsidR="005B4E54" w:rsidRPr="005B4E54">
                        <w:rPr>
                          <w:rFonts w:asciiTheme="majorHAnsi" w:hAnsiTheme="majorHAnsi" w:cs="Arial"/>
                        </w:rPr>
                        <w:t>Connaître les règles essentielles de la nouvelle représentativité et la méthode du calcul aux élections professionnelles</w:t>
                      </w:r>
                    </w:p>
                    <w:p w14:paraId="3F008BCF" w14:textId="268A3623" w:rsidR="005B4E54" w:rsidRPr="005B4E54" w:rsidRDefault="003867B0" w:rsidP="005B4E54">
                      <w:p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AA47CE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5B4E54" w:rsidRPr="005B4E54">
                        <w:rPr>
                          <w:rFonts w:asciiTheme="majorHAnsi" w:hAnsiTheme="majorHAnsi" w:cs="Arial"/>
                        </w:rPr>
                        <w:t>Les stagiaires doivent se munir de leur Convention collective</w:t>
                      </w:r>
                      <w:r w:rsidR="005B4E54">
                        <w:rPr>
                          <w:rFonts w:asciiTheme="majorHAnsi" w:hAnsiTheme="majorHAnsi" w:cs="Arial"/>
                        </w:rPr>
                        <w:t xml:space="preserve">. </w:t>
                      </w:r>
                      <w:r w:rsidR="005B4E54" w:rsidRPr="005B4E54">
                        <w:rPr>
                          <w:rFonts w:asciiTheme="majorHAnsi" w:hAnsiTheme="majorHAnsi" w:cs="Arial"/>
                        </w:rPr>
                        <w:t>Support fourni à chaque stagiaire</w:t>
                      </w:r>
                    </w:p>
                    <w:p w14:paraId="233D2090" w14:textId="13006263" w:rsidR="003867B0" w:rsidRPr="005B4E54" w:rsidRDefault="003867B0" w:rsidP="00AA47C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16F3C6" w14:textId="782EE47D" w:rsidR="0023058C" w:rsidRPr="0023058C" w:rsidRDefault="0023058C" w:rsidP="0023058C"/>
    <w:p w14:paraId="3A92ED5D" w14:textId="77777777" w:rsidR="0023058C" w:rsidRDefault="0023058C" w:rsidP="0023058C"/>
    <w:p w14:paraId="31A8DB22" w14:textId="77777777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5713A101" w:rsidR="0023058C" w:rsidRPr="0023058C" w:rsidRDefault="0023058C" w:rsidP="0023058C"/>
    <w:p w14:paraId="249D3F6F" w14:textId="387AC606" w:rsidR="0023058C" w:rsidRPr="0023058C" w:rsidRDefault="006F3BB7" w:rsidP="006F3BB7">
      <w:pPr>
        <w:tabs>
          <w:tab w:val="right" w:pos="9640"/>
        </w:tabs>
        <w:ind w:firstLine="1701"/>
      </w:pPr>
      <w:r>
        <w:tab/>
      </w:r>
    </w:p>
    <w:p w14:paraId="66781A6C" w14:textId="07C08779" w:rsidR="0023058C" w:rsidRPr="0023058C" w:rsidRDefault="0023058C" w:rsidP="0023058C"/>
    <w:p w14:paraId="289A9839" w14:textId="69D60DF3" w:rsidR="0023058C" w:rsidRPr="0023058C" w:rsidRDefault="0023058C" w:rsidP="0023058C"/>
    <w:p w14:paraId="424F792F" w14:textId="57D3612D" w:rsidR="0023058C" w:rsidRDefault="00AA47CE" w:rsidP="004E3476">
      <w:pPr>
        <w:ind w:firstLine="1560"/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400FCF3D">
            <wp:simplePos x="0" y="0"/>
            <wp:positionH relativeFrom="column">
              <wp:posOffset>6101080</wp:posOffset>
            </wp:positionH>
            <wp:positionV relativeFrom="page">
              <wp:posOffset>4876800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6F238C74">
                <wp:simplePos x="0" y="0"/>
                <wp:positionH relativeFrom="column">
                  <wp:posOffset>1102995</wp:posOffset>
                </wp:positionH>
                <wp:positionV relativeFrom="paragraph">
                  <wp:posOffset>262255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0" type="#_x0000_t202" style="position:absolute;left:0;text-align:left;margin-left:86.85pt;margin-top:20.65pt;width:421.6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7DE8E60C" w14:textId="2C8F23B8" w:rsidR="0023058C" w:rsidRPr="0023058C" w:rsidRDefault="00A62129" w:rsidP="004E3476">
      <w:pPr>
        <w:tabs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2AD3076B" wp14:editId="7D10E11D">
            <wp:simplePos x="0" y="0"/>
            <wp:positionH relativeFrom="column">
              <wp:posOffset>-880745</wp:posOffset>
            </wp:positionH>
            <wp:positionV relativeFrom="paragraph">
              <wp:posOffset>4931411</wp:posOffset>
            </wp:positionV>
            <wp:extent cx="7562850" cy="876300"/>
            <wp:effectExtent l="0" t="0" r="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E54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13E206C4">
            <wp:simplePos x="0" y="0"/>
            <wp:positionH relativeFrom="column">
              <wp:posOffset>6128385</wp:posOffset>
            </wp:positionH>
            <wp:positionV relativeFrom="page">
              <wp:posOffset>8239125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E5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744A5A27">
                <wp:simplePos x="0" y="0"/>
                <wp:positionH relativeFrom="column">
                  <wp:posOffset>1052830</wp:posOffset>
                </wp:positionH>
                <wp:positionV relativeFrom="paragraph">
                  <wp:posOffset>3826510</wp:posOffset>
                </wp:positionV>
                <wp:extent cx="5400675" cy="4953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0DA064" w14:textId="16BF17D2" w:rsidR="005B4E54" w:rsidRPr="005B4E54" w:rsidRDefault="005B4E54" w:rsidP="005B4E54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 xml:space="preserve">Etudes de cas </w:t>
                            </w:r>
                          </w:p>
                          <w:p w14:paraId="321A53B0" w14:textId="49139713" w:rsidR="005B4E54" w:rsidRPr="005B4E54" w:rsidRDefault="005B4E54" w:rsidP="005B4E54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>Echanges d’expérience</w:t>
                            </w:r>
                          </w:p>
                          <w:p w14:paraId="0E69C719" w14:textId="77777777" w:rsidR="00760749" w:rsidRDefault="007607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1" type="#_x0000_t202" style="position:absolute;left:0;text-align:left;margin-left:82.9pt;margin-top:301.3pt;width:425.25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" fillcolor="white [3201]" stroked="f" strokeweight=".5pt">
                <v:textbox>
                  <w:txbxContent>
                    <w:p w14:paraId="6F0DA064" w14:textId="16BF17D2" w:rsidR="005B4E54" w:rsidRPr="005B4E54" w:rsidRDefault="005B4E54" w:rsidP="005B4E54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 xml:space="preserve">Etudes de cas </w:t>
                      </w:r>
                    </w:p>
                    <w:p w14:paraId="321A53B0" w14:textId="49139713" w:rsidR="005B4E54" w:rsidRPr="005B4E54" w:rsidRDefault="005B4E54" w:rsidP="005B4E54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>E</w:t>
                      </w:r>
                      <w:r w:rsidRPr="005B4E54">
                        <w:rPr>
                          <w:rFonts w:asciiTheme="majorHAnsi" w:hAnsiTheme="majorHAnsi" w:cs="Arial"/>
                        </w:rPr>
                        <w:t>changes d’expérience</w:t>
                      </w:r>
                    </w:p>
                    <w:p w14:paraId="0E69C719" w14:textId="77777777" w:rsidR="00760749" w:rsidRDefault="00760749"/>
                  </w:txbxContent>
                </v:textbox>
              </v:shape>
            </w:pict>
          </mc:Fallback>
        </mc:AlternateContent>
      </w:r>
      <w:r w:rsidR="005B4E5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099FE7FC">
                <wp:simplePos x="0" y="0"/>
                <wp:positionH relativeFrom="column">
                  <wp:posOffset>1100455</wp:posOffset>
                </wp:positionH>
                <wp:positionV relativeFrom="paragraph">
                  <wp:posOffset>3336290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2" type="#_x0000_t202" style="position:absolute;left:0;text-align:left;margin-left:86.65pt;margin-top:262.7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5B4E5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451BAD5C">
                <wp:simplePos x="0" y="0"/>
                <wp:positionH relativeFrom="column">
                  <wp:posOffset>1100455</wp:posOffset>
                </wp:positionH>
                <wp:positionV relativeFrom="paragraph">
                  <wp:posOffset>2159635</wp:posOffset>
                </wp:positionV>
                <wp:extent cx="5324475" cy="771525"/>
                <wp:effectExtent l="0" t="0" r="9525" b="95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7F7902" w14:textId="75B8B6F5" w:rsidR="005B4E54" w:rsidRPr="005B4E54" w:rsidRDefault="005B4E54" w:rsidP="005B4E5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>Survol historique du droit du travail, hiérarchie des normes juridiques</w:t>
                            </w:r>
                          </w:p>
                          <w:p w14:paraId="375236FD" w14:textId="51D2DCC8" w:rsidR="005B4E54" w:rsidRPr="005B4E54" w:rsidRDefault="005B4E54" w:rsidP="005B4E5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>Utilisation de la Convention collective et du Code du travail</w:t>
                            </w:r>
                          </w:p>
                          <w:p w14:paraId="68146C03" w14:textId="796694BB" w:rsidR="005B4E54" w:rsidRPr="005B4E54" w:rsidRDefault="005B4E54" w:rsidP="005B4E5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>Mises en pratique à partir de cas concrets</w:t>
                            </w:r>
                          </w:p>
                          <w:p w14:paraId="79BA8905" w14:textId="3C62B5EB" w:rsidR="00760749" w:rsidRPr="003867B0" w:rsidRDefault="00760749" w:rsidP="006F3BB7">
                            <w:pPr>
                              <w:pStyle w:val="Paragraphedeliste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46A3" id="Zone de texte 23" o:spid="_x0000_s1033" type="#_x0000_t202" style="position:absolute;left:0;text-align:left;margin-left:86.65pt;margin-top:170.05pt;width:419.25pt;height:6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" fillcolor="white [3201]" stroked="f" strokeweight=".5pt">
                <v:textbox>
                  <w:txbxContent>
                    <w:p w14:paraId="6A7F7902" w14:textId="75B8B6F5" w:rsidR="005B4E54" w:rsidRPr="005B4E54" w:rsidRDefault="005B4E54" w:rsidP="005B4E5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>Survol historique du droit du travail, hiérarchie des normes juridiques</w:t>
                      </w:r>
                    </w:p>
                    <w:p w14:paraId="375236FD" w14:textId="51D2DCC8" w:rsidR="005B4E54" w:rsidRPr="005B4E54" w:rsidRDefault="005B4E54" w:rsidP="005B4E5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>Utilisation de la Convention collective et du Code du travail</w:t>
                      </w:r>
                    </w:p>
                    <w:p w14:paraId="68146C03" w14:textId="796694BB" w:rsidR="005B4E54" w:rsidRPr="005B4E54" w:rsidRDefault="005B4E54" w:rsidP="005B4E5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>Mises en pratique à partir de cas concrets</w:t>
                      </w:r>
                    </w:p>
                    <w:p w14:paraId="79BA8905" w14:textId="3C62B5EB" w:rsidR="00760749" w:rsidRPr="003867B0" w:rsidRDefault="00760749" w:rsidP="006F3BB7">
                      <w:pPr>
                        <w:pStyle w:val="Paragraphedeliste"/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E54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110F5729">
            <wp:simplePos x="0" y="0"/>
            <wp:positionH relativeFrom="column">
              <wp:posOffset>6157595</wp:posOffset>
            </wp:positionH>
            <wp:positionV relativeFrom="page">
              <wp:posOffset>6477000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4E5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41768DDB">
                <wp:simplePos x="0" y="0"/>
                <wp:positionH relativeFrom="column">
                  <wp:posOffset>1090295</wp:posOffset>
                </wp:positionH>
                <wp:positionV relativeFrom="paragraph">
                  <wp:posOffset>1569085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4" type="#_x0000_t202" style="position:absolute;left:0;text-align:left;margin-left:85.85pt;margin-top:123.55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E5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16E4CD7E">
                <wp:simplePos x="0" y="0"/>
                <wp:positionH relativeFrom="column">
                  <wp:posOffset>1043305</wp:posOffset>
                </wp:positionH>
                <wp:positionV relativeFrom="paragraph">
                  <wp:posOffset>397510</wp:posOffset>
                </wp:positionV>
                <wp:extent cx="5486400" cy="923925"/>
                <wp:effectExtent l="0" t="0" r="0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EBB0A0" w14:textId="77777777" w:rsidR="005B4E54" w:rsidRDefault="005B4E54" w:rsidP="005B4E54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 xml:space="preserve">Appréhender la recherche dans le code du travail et la Convention collective </w:t>
                            </w:r>
                          </w:p>
                          <w:p w14:paraId="698EDCF5" w14:textId="3C7E6B6B" w:rsidR="005B4E54" w:rsidRPr="005B4E54" w:rsidRDefault="005B4E54" w:rsidP="005B4E54">
                            <w:pPr>
                              <w:pStyle w:val="Paragraphedeliste"/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>dans l’activité quotidienne du syndicat.</w:t>
                            </w:r>
                          </w:p>
                          <w:p w14:paraId="1306B3B4" w14:textId="77777777" w:rsidR="005B4E54" w:rsidRDefault="005B4E54" w:rsidP="00AA47CE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 xml:space="preserve">Connaître les règles essentielles de la nouvelle représentativité </w:t>
                            </w:r>
                          </w:p>
                          <w:p w14:paraId="2152222D" w14:textId="64E3D246" w:rsidR="00AA47CE" w:rsidRPr="005B4E54" w:rsidRDefault="005B4E54" w:rsidP="005B4E54">
                            <w:pPr>
                              <w:pStyle w:val="Paragraphedeliste"/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5B4E54">
                              <w:rPr>
                                <w:rFonts w:asciiTheme="majorHAnsi" w:hAnsiTheme="majorHAnsi" w:cs="Arial"/>
                              </w:rPr>
                              <w:t>et la méthode du calcul aux élections professionnelles</w:t>
                            </w:r>
                          </w:p>
                          <w:p w14:paraId="640F8433" w14:textId="77777777" w:rsidR="00760749" w:rsidRDefault="00760749" w:rsidP="003867B0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49C0A" id="Zone de texte 22" o:spid="_x0000_s1035" type="#_x0000_t202" style="position:absolute;left:0;text-align:left;margin-left:82.15pt;margin-top:31.3pt;width:6in;height:7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" fillcolor="white [3201]" stroked="f" strokeweight=".5pt">
                <v:textbox>
                  <w:txbxContent>
                    <w:p w14:paraId="58EBB0A0" w14:textId="77777777" w:rsidR="005B4E54" w:rsidRDefault="005B4E54" w:rsidP="005B4E54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 xml:space="preserve">Appréhender la recherche dans le code du travail et la Convention collective </w:t>
                      </w:r>
                    </w:p>
                    <w:p w14:paraId="698EDCF5" w14:textId="3C7E6B6B" w:rsidR="005B4E54" w:rsidRPr="005B4E54" w:rsidRDefault="005B4E54" w:rsidP="005B4E54">
                      <w:pPr>
                        <w:pStyle w:val="Paragraphedeliste"/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>dans l’activité quotidienne du syndicat.</w:t>
                      </w:r>
                    </w:p>
                    <w:p w14:paraId="1306B3B4" w14:textId="77777777" w:rsidR="005B4E54" w:rsidRDefault="005B4E54" w:rsidP="00AA47CE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 xml:space="preserve">Connaître les règles essentielles de la nouvelle représentativité </w:t>
                      </w:r>
                    </w:p>
                    <w:p w14:paraId="2152222D" w14:textId="64E3D246" w:rsidR="00AA47CE" w:rsidRPr="005B4E54" w:rsidRDefault="005B4E54" w:rsidP="005B4E54">
                      <w:pPr>
                        <w:pStyle w:val="Paragraphedeliste"/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5B4E54">
                        <w:rPr>
                          <w:rFonts w:asciiTheme="majorHAnsi" w:hAnsiTheme="majorHAnsi" w:cs="Arial"/>
                        </w:rPr>
                        <w:t>et la méthode du calcul aux élections professionnelles</w:t>
                      </w:r>
                    </w:p>
                    <w:p w14:paraId="640F8433" w14:textId="77777777" w:rsidR="00760749" w:rsidRDefault="00760749" w:rsidP="003867B0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56F6"/>
    <w:multiLevelType w:val="hybridMultilevel"/>
    <w:tmpl w:val="020845C8"/>
    <w:lvl w:ilvl="0" w:tplc="2116BFD6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6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65AD"/>
    <w:multiLevelType w:val="hybridMultilevel"/>
    <w:tmpl w:val="A2C84D00"/>
    <w:lvl w:ilvl="0" w:tplc="3B08F56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F7164"/>
    <w:multiLevelType w:val="hybridMultilevel"/>
    <w:tmpl w:val="B67431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7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C5CE7"/>
    <w:multiLevelType w:val="hybridMultilevel"/>
    <w:tmpl w:val="4E547550"/>
    <w:lvl w:ilvl="0" w:tplc="675C961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2" w15:restartNumberingAfterBreak="0">
    <w:nsid w:val="6191494F"/>
    <w:multiLevelType w:val="hybridMultilevel"/>
    <w:tmpl w:val="BAD04328"/>
    <w:lvl w:ilvl="0" w:tplc="CD8889B8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 w15:restartNumberingAfterBreak="0">
    <w:nsid w:val="6CCB6F15"/>
    <w:multiLevelType w:val="hybridMultilevel"/>
    <w:tmpl w:val="64F0AD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1"/>
  </w:num>
  <w:num w:numId="5">
    <w:abstractNumId w:val="23"/>
  </w:num>
  <w:num w:numId="6">
    <w:abstractNumId w:val="5"/>
  </w:num>
  <w:num w:numId="7">
    <w:abstractNumId w:val="17"/>
  </w:num>
  <w:num w:numId="8">
    <w:abstractNumId w:val="4"/>
  </w:num>
  <w:num w:numId="9">
    <w:abstractNumId w:val="11"/>
  </w:num>
  <w:num w:numId="10">
    <w:abstractNumId w:val="14"/>
  </w:num>
  <w:num w:numId="11">
    <w:abstractNumId w:val="9"/>
  </w:num>
  <w:num w:numId="12">
    <w:abstractNumId w:val="19"/>
  </w:num>
  <w:num w:numId="13">
    <w:abstractNumId w:val="2"/>
  </w:num>
  <w:num w:numId="14">
    <w:abstractNumId w:val="13"/>
  </w:num>
  <w:num w:numId="15">
    <w:abstractNumId w:val="8"/>
  </w:num>
  <w:num w:numId="16">
    <w:abstractNumId w:val="7"/>
  </w:num>
  <w:num w:numId="17">
    <w:abstractNumId w:val="20"/>
  </w:num>
  <w:num w:numId="18">
    <w:abstractNumId w:val="6"/>
  </w:num>
  <w:num w:numId="19">
    <w:abstractNumId w:val="26"/>
  </w:num>
  <w:num w:numId="20">
    <w:abstractNumId w:val="25"/>
  </w:num>
  <w:num w:numId="21">
    <w:abstractNumId w:val="24"/>
  </w:num>
  <w:num w:numId="22">
    <w:abstractNumId w:val="10"/>
  </w:num>
  <w:num w:numId="23">
    <w:abstractNumId w:val="22"/>
  </w:num>
  <w:num w:numId="24">
    <w:abstractNumId w:val="3"/>
  </w:num>
  <w:num w:numId="25">
    <w:abstractNumId w:val="12"/>
  </w:num>
  <w:num w:numId="26">
    <w:abstractNumId w:val="1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47F8C"/>
    <w:rsid w:val="00074133"/>
    <w:rsid w:val="000B41A9"/>
    <w:rsid w:val="001168E8"/>
    <w:rsid w:val="00144F44"/>
    <w:rsid w:val="00182B93"/>
    <w:rsid w:val="001D2335"/>
    <w:rsid w:val="001E3843"/>
    <w:rsid w:val="0023058C"/>
    <w:rsid w:val="002422E4"/>
    <w:rsid w:val="002B465D"/>
    <w:rsid w:val="002D05F1"/>
    <w:rsid w:val="002E59C1"/>
    <w:rsid w:val="003867B0"/>
    <w:rsid w:val="004E3476"/>
    <w:rsid w:val="00512523"/>
    <w:rsid w:val="005B4E54"/>
    <w:rsid w:val="00631E16"/>
    <w:rsid w:val="006B1854"/>
    <w:rsid w:val="006F3BB7"/>
    <w:rsid w:val="007060CD"/>
    <w:rsid w:val="00760749"/>
    <w:rsid w:val="007B570D"/>
    <w:rsid w:val="007D1FA7"/>
    <w:rsid w:val="008029FD"/>
    <w:rsid w:val="00851DAF"/>
    <w:rsid w:val="0087208B"/>
    <w:rsid w:val="008E56B2"/>
    <w:rsid w:val="009A134B"/>
    <w:rsid w:val="00A62129"/>
    <w:rsid w:val="00A67CD3"/>
    <w:rsid w:val="00AA47CE"/>
    <w:rsid w:val="00AF7874"/>
    <w:rsid w:val="00C165E4"/>
    <w:rsid w:val="00C97117"/>
    <w:rsid w:val="00D13619"/>
    <w:rsid w:val="00D66FD3"/>
    <w:rsid w:val="00E71A94"/>
    <w:rsid w:val="00E8213E"/>
    <w:rsid w:val="00EA1335"/>
    <w:rsid w:val="00F72051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1E691-D1E8-4240-96ED-9E66E2DC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2020-09-16T14:30:00Z</dcterms:created>
  <dcterms:modified xsi:type="dcterms:W3CDTF">2020-09-16T14:30:00Z</dcterms:modified>
</cp:coreProperties>
</file>